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4A0E00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787835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poux</w:t>
      </w:r>
    </w:p>
    <w:p w:rsidR="008659C8" w:rsidRPr="0061642B" w:rsidRDefault="00670EC3" w:rsidP="007B7D3D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5A">
        <w:rPr>
          <w:rFonts w:ascii="Perpetua" w:hAnsi="Perpetua"/>
          <w:b/>
          <w:color w:val="2896C8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787835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Concernant le traitement</w:t>
      </w:r>
      <w:r w:rsidR="008659C8" w:rsidRPr="0061642B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:rsidR="00787835" w:rsidRPr="00787835" w:rsidRDefault="00787835" w:rsidP="00787835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87835">
        <w:rPr>
          <w:rFonts w:ascii="Perpetua" w:hAnsi="Perpetua"/>
          <w:sz w:val="24"/>
          <w:szCs w:val="24"/>
        </w:rPr>
        <w:t xml:space="preserve">Le produit, doit être rincé par un </w:t>
      </w:r>
      <w:r w:rsidRPr="00787835">
        <w:rPr>
          <w:rFonts w:ascii="Perpetua" w:hAnsi="Perpetua"/>
          <w:b/>
          <w:sz w:val="24"/>
          <w:szCs w:val="24"/>
        </w:rPr>
        <w:t>shampooing non traitant</w:t>
      </w:r>
      <w:r w:rsidRPr="00787835">
        <w:rPr>
          <w:rFonts w:ascii="Perpetua" w:hAnsi="Perpetua"/>
          <w:sz w:val="24"/>
          <w:szCs w:val="24"/>
        </w:rPr>
        <w:t>.</w:t>
      </w:r>
    </w:p>
    <w:p w:rsidR="00787835" w:rsidRPr="00787835" w:rsidRDefault="00787835" w:rsidP="00787835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87835">
        <w:rPr>
          <w:rFonts w:ascii="Perpetua" w:hAnsi="Perpetua"/>
          <w:sz w:val="24"/>
          <w:szCs w:val="24"/>
        </w:rPr>
        <w:t xml:space="preserve">Répéter le traitement local </w:t>
      </w:r>
      <w:r>
        <w:rPr>
          <w:rFonts w:ascii="Perpetua" w:hAnsi="Perpetua"/>
          <w:sz w:val="24"/>
          <w:szCs w:val="24"/>
        </w:rPr>
        <w:t>une semaine plus tard</w:t>
      </w:r>
      <w:r w:rsidRPr="00787835">
        <w:rPr>
          <w:rFonts w:ascii="Perpetua" w:hAnsi="Perpetua"/>
          <w:sz w:val="24"/>
          <w:szCs w:val="24"/>
        </w:rPr>
        <w:t xml:space="preserve"> (pour tuer lentes et poux éclos dans l'intervalle). </w:t>
      </w:r>
    </w:p>
    <w:p w:rsidR="00787835" w:rsidRPr="00787835" w:rsidRDefault="00787835" w:rsidP="00787835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87835">
        <w:rPr>
          <w:rFonts w:ascii="Perpetua" w:hAnsi="Perpetua"/>
          <w:sz w:val="24"/>
          <w:szCs w:val="24"/>
        </w:rPr>
        <w:t>Les cheveux doivent ensuite être passés au peigne fin pour l’</w:t>
      </w:r>
      <w:proofErr w:type="spellStart"/>
      <w:r w:rsidRPr="00787835">
        <w:rPr>
          <w:rFonts w:ascii="Perpetua" w:hAnsi="Perpetua"/>
          <w:sz w:val="24"/>
          <w:szCs w:val="24"/>
        </w:rPr>
        <w:t>élentage</w:t>
      </w:r>
      <w:proofErr w:type="spellEnd"/>
      <w:r w:rsidRPr="00787835">
        <w:rPr>
          <w:rFonts w:ascii="Perpetua" w:hAnsi="Perpetua"/>
          <w:sz w:val="24"/>
          <w:szCs w:val="24"/>
        </w:rPr>
        <w:t xml:space="preserve">, la qualité du peigne étant fondamentale. </w:t>
      </w:r>
    </w:p>
    <w:p w:rsidR="00787835" w:rsidRPr="00787835" w:rsidRDefault="00787835" w:rsidP="00787835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87835">
        <w:rPr>
          <w:rFonts w:ascii="Perpetua" w:hAnsi="Perpetua"/>
          <w:sz w:val="24"/>
          <w:szCs w:val="24"/>
        </w:rPr>
        <w:t xml:space="preserve">Il faut décontaminer les peignes, brosses, bonnets, chapeaux, écharpes, peluches, literie. Cette décontamination est faite avec un insecticide de contact ou par un simple lavage à 50 °C en machine. </w:t>
      </w:r>
    </w:p>
    <w:p w:rsidR="00787835" w:rsidRDefault="00787835" w:rsidP="00787835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87835">
        <w:rPr>
          <w:rFonts w:ascii="Perpetua" w:hAnsi="Perpetua"/>
          <w:sz w:val="24"/>
          <w:szCs w:val="24"/>
        </w:rPr>
        <w:t>Il n’est pas nécessaire de traiter toute la famille comme au cours de la gale.</w:t>
      </w:r>
    </w:p>
    <w:p w:rsidR="00787835" w:rsidRPr="00787835" w:rsidRDefault="00787835" w:rsidP="00787835">
      <w:pPr>
        <w:ind w:left="360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Concernant l</w:t>
      </w:r>
      <w:r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 collectivités :</w:t>
      </w:r>
    </w:p>
    <w:p w:rsidR="00787835" w:rsidRPr="00787835" w:rsidRDefault="00787835" w:rsidP="00787835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787835">
        <w:rPr>
          <w:rFonts w:ascii="Perpetua" w:hAnsi="Perpetua"/>
          <w:b/>
          <w:sz w:val="24"/>
          <w:szCs w:val="24"/>
        </w:rPr>
        <w:t>L’éviction scolaire n’est pas obligatoire sauf en cas d’</w:t>
      </w:r>
      <w:proofErr w:type="spellStart"/>
      <w:r w:rsidRPr="00787835">
        <w:rPr>
          <w:rFonts w:ascii="Perpetua" w:hAnsi="Perpetua"/>
          <w:b/>
          <w:sz w:val="24"/>
          <w:szCs w:val="24"/>
        </w:rPr>
        <w:t>impétiginisation</w:t>
      </w:r>
      <w:proofErr w:type="spellEnd"/>
      <w:r>
        <w:rPr>
          <w:rFonts w:ascii="Perpetua" w:hAnsi="Perpetua"/>
          <w:sz w:val="24"/>
          <w:szCs w:val="24"/>
        </w:rPr>
        <w:t xml:space="preserve"> (croûtes jaunâtres)</w:t>
      </w:r>
      <w:r w:rsidRPr="00787835">
        <w:rPr>
          <w:rFonts w:ascii="Perpetua" w:hAnsi="Perpetua"/>
          <w:sz w:val="24"/>
          <w:szCs w:val="24"/>
        </w:rPr>
        <w:t xml:space="preserve"> associée. En revanche, il faut prévenir le directeur de l’école et le médecin scolaire pour assurer un dépistage de l’ensemble des élèves. Les parents devront alors être avertis et informés des moyens de traitement à appliquer d’emblée, afin de rompre la chaîne de contamination.</w:t>
      </w:r>
    </w:p>
    <w:p w:rsidR="004A0E00" w:rsidRDefault="004A0E00" w:rsidP="00787835">
      <w:pPr>
        <w:ind w:left="720"/>
        <w:jc w:val="both"/>
        <w:rPr>
          <w:rFonts w:ascii="Perpetua" w:hAnsi="Perpetua"/>
          <w:sz w:val="24"/>
          <w:szCs w:val="24"/>
        </w:rPr>
      </w:pPr>
    </w:p>
    <w:p w:rsidR="00787835" w:rsidRDefault="00787835" w:rsidP="00787835">
      <w:pPr>
        <w:ind w:left="720"/>
        <w:jc w:val="both"/>
        <w:rPr>
          <w:rFonts w:ascii="Perpetua" w:hAnsi="Perpetua"/>
          <w:sz w:val="24"/>
          <w:szCs w:val="24"/>
        </w:rPr>
      </w:pPr>
    </w:p>
    <w:p w:rsidR="00787835" w:rsidRDefault="00787835" w:rsidP="00787835">
      <w:pPr>
        <w:ind w:left="720"/>
        <w:jc w:val="both"/>
        <w:rPr>
          <w:rFonts w:ascii="Perpetua" w:hAnsi="Perpetua"/>
          <w:sz w:val="24"/>
          <w:szCs w:val="24"/>
        </w:rPr>
      </w:pPr>
    </w:p>
    <w:p w:rsidR="00787835" w:rsidRDefault="00787835" w:rsidP="00787835">
      <w:pPr>
        <w:ind w:left="720"/>
        <w:jc w:val="both"/>
        <w:rPr>
          <w:rFonts w:ascii="Perpetua" w:hAnsi="Perpetua"/>
          <w:sz w:val="24"/>
          <w:szCs w:val="24"/>
        </w:rPr>
      </w:pPr>
    </w:p>
    <w:p w:rsidR="00787835" w:rsidRDefault="00787835" w:rsidP="00787835">
      <w:pPr>
        <w:ind w:left="720"/>
        <w:jc w:val="both"/>
        <w:rPr>
          <w:rFonts w:ascii="Perpetua" w:hAnsi="Perpetua"/>
          <w:sz w:val="24"/>
          <w:szCs w:val="24"/>
        </w:rPr>
      </w:pPr>
    </w:p>
    <w:p w:rsidR="00787835" w:rsidRDefault="00787835" w:rsidP="00787835">
      <w:pPr>
        <w:ind w:left="720"/>
        <w:jc w:val="both"/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4A0E00" w:rsidRPr="0061642B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069" w:rsidRDefault="00F35069" w:rsidP="00CF3645">
      <w:pPr>
        <w:spacing w:after="0" w:line="240" w:lineRule="auto"/>
      </w:pPr>
      <w:r>
        <w:separator/>
      </w:r>
    </w:p>
  </w:endnote>
  <w:endnote w:type="continuationSeparator" w:id="0">
    <w:p w:rsidR="00F35069" w:rsidRDefault="00F35069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069" w:rsidRDefault="00F35069" w:rsidP="00CF3645">
      <w:pPr>
        <w:spacing w:after="0" w:line="240" w:lineRule="auto"/>
      </w:pPr>
      <w:r>
        <w:separator/>
      </w:r>
    </w:p>
  </w:footnote>
  <w:footnote w:type="continuationSeparator" w:id="0">
    <w:p w:rsidR="00F35069" w:rsidRDefault="00F35069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6395D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87835"/>
    <w:rsid w:val="007B7D3D"/>
    <w:rsid w:val="00825E9E"/>
    <w:rsid w:val="0083555A"/>
    <w:rsid w:val="00846134"/>
    <w:rsid w:val="00853783"/>
    <w:rsid w:val="008659C8"/>
    <w:rsid w:val="00944B7F"/>
    <w:rsid w:val="00A22C0A"/>
    <w:rsid w:val="00A90A74"/>
    <w:rsid w:val="00AA69C5"/>
    <w:rsid w:val="00C102C1"/>
    <w:rsid w:val="00C743EC"/>
    <w:rsid w:val="00CF02D1"/>
    <w:rsid w:val="00CF3645"/>
    <w:rsid w:val="00D406F6"/>
    <w:rsid w:val="00D43F02"/>
    <w:rsid w:val="00ED06F3"/>
    <w:rsid w:val="00F13532"/>
    <w:rsid w:val="00F35069"/>
    <w:rsid w:val="00F673AB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A423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2018-02-08T18:57:00Z</dcterms:created>
  <dcterms:modified xsi:type="dcterms:W3CDTF">2018-02-08T18:57:00Z</dcterms:modified>
</cp:coreProperties>
</file>